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2141FA" w:rsidRDefault="002141FA" w:rsidP="002141FA">
      <w:pPr>
        <w:pStyle w:val="Default"/>
        <w:rPr>
          <w:b/>
          <w:bCs/>
          <w:sz w:val="23"/>
          <w:szCs w:val="23"/>
        </w:rPr>
      </w:pPr>
      <w:r>
        <w:rPr>
          <w:b/>
          <w:bCs/>
          <w:noProof/>
          <w:sz w:val="23"/>
          <w:szCs w:val="23"/>
          <w:lang w:eastAsia="en-GB"/>
        </w:rPr>
        <mc:AlternateContent>
          <mc:Choice Requires="wps">
            <w:drawing>
              <wp:anchor distT="0" distB="0" distL="114300" distR="114300" simplePos="0" relativeHeight="251659264" behindDoc="0" locked="0" layoutInCell="1" allowOverlap="1">
                <wp:simplePos x="0" y="0"/>
                <wp:positionH relativeFrom="column">
                  <wp:posOffset>262393</wp:posOffset>
                </wp:positionH>
                <wp:positionV relativeFrom="paragraph">
                  <wp:posOffset>-190831</wp:posOffset>
                </wp:positionV>
                <wp:extent cx="5184250" cy="620201"/>
                <wp:effectExtent l="0" t="0" r="16510" b="27940"/>
                <wp:wrapNone/>
                <wp:docPr id="1" name="Rectangle 1"/>
                <wp:cNvGraphicFramePr/>
                <a:graphic xmlns:a="http://schemas.openxmlformats.org/drawingml/2006/main">
                  <a:graphicData uri="http://schemas.microsoft.com/office/word/2010/wordprocessingShape">
                    <wps:wsp>
                      <wps:cNvSpPr/>
                      <wps:spPr>
                        <a:xfrm>
                          <a:off x="0" y="0"/>
                          <a:ext cx="5184250" cy="620201"/>
                        </a:xfrm>
                        <a:prstGeom prst="rect">
                          <a:avLst/>
                        </a:prstGeom>
                        <a:solidFill>
                          <a:schemeClr val="bg1">
                            <a:lumMod val="85000"/>
                          </a:schemeClr>
                        </a:solidFill>
                        <a:ln w="158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2141FA" w:rsidRPr="002141FA" w:rsidRDefault="002141FA" w:rsidP="002141FA">
                            <w:pPr>
                              <w:pStyle w:val="Default"/>
                              <w:jc w:val="center"/>
                              <w:rPr>
                                <w:b/>
                                <w:sz w:val="32"/>
                                <w:szCs w:val="32"/>
                              </w:rPr>
                            </w:pPr>
                            <w:r w:rsidRPr="002141FA">
                              <w:rPr>
                                <w:b/>
                                <w:sz w:val="32"/>
                                <w:szCs w:val="32"/>
                              </w:rPr>
                              <w:t>ANNEX C9</w:t>
                            </w:r>
                          </w:p>
                          <w:p w:rsidR="002141FA" w:rsidRPr="002141FA" w:rsidRDefault="002141FA" w:rsidP="002141FA">
                            <w:pPr>
                              <w:pStyle w:val="Default"/>
                              <w:jc w:val="center"/>
                              <w:rPr>
                                <w:b/>
                                <w:sz w:val="32"/>
                                <w:szCs w:val="32"/>
                              </w:rPr>
                            </w:pPr>
                            <w:r w:rsidRPr="002141FA">
                              <w:rPr>
                                <w:b/>
                                <w:sz w:val="32"/>
                                <w:szCs w:val="32"/>
                              </w:rPr>
                              <w:t>Publication of the Call for Proposals on the Internet</w:t>
                            </w:r>
                          </w:p>
                          <w:p w:rsidR="002141FA" w:rsidRDefault="002141FA" w:rsidP="002141F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 o:spid="_x0000_s1026" style="position:absolute;margin-left:20.65pt;margin-top:-15.05pt;width:408.2pt;height:48.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" fillcolor="#d8d8d8 [2732]" strokecolor="black [3213]" strokeweight="1.25pt">
                <v:textbox>
                  <w:txbxContent>
                    <w:p w:rsidR="002141FA" w:rsidRPr="002141FA" w:rsidRDefault="002141FA" w:rsidP="002141FA">
                      <w:pPr>
                        <w:pStyle w:val="Default"/>
                        <w:jc w:val="center"/>
                        <w:rPr>
                          <w:b/>
                          <w:sz w:val="32"/>
                          <w:szCs w:val="32"/>
                        </w:rPr>
                      </w:pPr>
                      <w:r w:rsidRPr="002141FA">
                        <w:rPr>
                          <w:b/>
                          <w:sz w:val="32"/>
                          <w:szCs w:val="32"/>
                        </w:rPr>
                        <w:t>ANNEX C9</w:t>
                      </w:r>
                    </w:p>
                    <w:p w:rsidR="002141FA" w:rsidRPr="002141FA" w:rsidRDefault="002141FA" w:rsidP="002141FA">
                      <w:pPr>
                        <w:pStyle w:val="Default"/>
                        <w:jc w:val="center"/>
                        <w:rPr>
                          <w:b/>
                          <w:sz w:val="32"/>
                          <w:szCs w:val="32"/>
                        </w:rPr>
                      </w:pPr>
                      <w:r w:rsidRPr="002141FA">
                        <w:rPr>
                          <w:b/>
                          <w:sz w:val="32"/>
                          <w:szCs w:val="32"/>
                        </w:rPr>
                        <w:t>Publication of the Call for Proposals on the Internet</w:t>
                      </w:r>
                    </w:p>
                    <w:p w:rsidR="002141FA" w:rsidRDefault="002141FA" w:rsidP="002141FA">
                      <w:pPr>
                        <w:jc w:val="center"/>
                      </w:pPr>
                    </w:p>
                  </w:txbxContent>
                </v:textbox>
              </v:rect>
            </w:pict>
          </mc:Fallback>
        </mc:AlternateContent>
      </w:r>
    </w:p>
    <w:p w:rsidR="002141FA" w:rsidRDefault="002141FA" w:rsidP="002141FA">
      <w:pPr>
        <w:pStyle w:val="Default"/>
        <w:rPr>
          <w:b/>
          <w:bCs/>
          <w:sz w:val="23"/>
          <w:szCs w:val="23"/>
        </w:rPr>
      </w:pPr>
    </w:p>
    <w:p w:rsidR="002141FA" w:rsidRDefault="002141FA" w:rsidP="002141FA">
      <w:pPr>
        <w:pStyle w:val="Default"/>
        <w:rPr>
          <w:b/>
          <w:bCs/>
          <w:sz w:val="23"/>
          <w:szCs w:val="23"/>
        </w:rPr>
      </w:pPr>
    </w:p>
    <w:p w:rsidR="002141FA" w:rsidRDefault="002141FA" w:rsidP="002141FA">
      <w:pPr>
        <w:pStyle w:val="Default"/>
        <w:rPr>
          <w:b/>
          <w:bCs/>
          <w:sz w:val="23"/>
          <w:szCs w:val="23"/>
        </w:rPr>
      </w:pPr>
    </w:p>
    <w:p w:rsidR="000232A3" w:rsidRDefault="000232A3" w:rsidP="002141FA">
      <w:pPr>
        <w:pStyle w:val="Default"/>
        <w:rPr>
          <w:b/>
          <w:bCs/>
          <w:sz w:val="23"/>
          <w:szCs w:val="23"/>
        </w:rPr>
      </w:pPr>
    </w:p>
    <w:p w:rsidR="002141FA" w:rsidRDefault="002141FA" w:rsidP="002141FA">
      <w:pPr>
        <w:pStyle w:val="Default"/>
        <w:rPr>
          <w:b/>
          <w:bCs/>
          <w:sz w:val="23"/>
          <w:szCs w:val="23"/>
        </w:rPr>
      </w:pPr>
    </w:p>
    <w:p w:rsidR="002141FA" w:rsidRDefault="002141FA" w:rsidP="002141FA">
      <w:pPr>
        <w:pStyle w:val="Default"/>
        <w:jc w:val="center"/>
        <w:rPr>
          <w:sz w:val="23"/>
          <w:szCs w:val="23"/>
        </w:rPr>
      </w:pPr>
      <w:r>
        <w:rPr>
          <w:b/>
          <w:bCs/>
          <w:sz w:val="23"/>
          <w:szCs w:val="23"/>
        </w:rPr>
        <w:t>TWINNING CALL FOR PROPOSALS</w:t>
      </w:r>
    </w:p>
    <w:p w:rsidR="002141FA" w:rsidRDefault="002141FA" w:rsidP="002141FA">
      <w:pPr>
        <w:pStyle w:val="Default"/>
        <w:jc w:val="center"/>
        <w:rPr>
          <w:b/>
          <w:bCs/>
          <w:sz w:val="23"/>
          <w:szCs w:val="23"/>
        </w:rPr>
      </w:pPr>
      <w:proofErr w:type="gramStart"/>
      <w:r>
        <w:rPr>
          <w:b/>
          <w:bCs/>
          <w:sz w:val="23"/>
          <w:szCs w:val="23"/>
        </w:rPr>
        <w:t>issued</w:t>
      </w:r>
      <w:proofErr w:type="gramEnd"/>
      <w:r>
        <w:rPr>
          <w:b/>
          <w:bCs/>
          <w:sz w:val="23"/>
          <w:szCs w:val="23"/>
        </w:rPr>
        <w:t xml:space="preserve"> by the European Commission</w:t>
      </w:r>
    </w:p>
    <w:p w:rsidR="002141FA" w:rsidRDefault="002141FA" w:rsidP="002141FA">
      <w:pPr>
        <w:pStyle w:val="Default"/>
        <w:jc w:val="center"/>
        <w:rPr>
          <w:sz w:val="23"/>
          <w:szCs w:val="23"/>
        </w:rPr>
      </w:pPr>
    </w:p>
    <w:p w:rsidR="000232A3" w:rsidRDefault="000232A3" w:rsidP="002141FA">
      <w:pPr>
        <w:pStyle w:val="Default"/>
        <w:jc w:val="center"/>
        <w:rPr>
          <w:sz w:val="23"/>
          <w:szCs w:val="23"/>
        </w:rPr>
      </w:pPr>
    </w:p>
    <w:p w:rsidR="002141FA" w:rsidRDefault="002141FA" w:rsidP="002141FA">
      <w:pPr>
        <w:pStyle w:val="Default"/>
        <w:pBdr>
          <w:top w:val="single" w:sz="4" w:space="1" w:color="auto"/>
        </w:pBdr>
        <w:rPr>
          <w:b/>
          <w:bCs/>
          <w:sz w:val="23"/>
          <w:szCs w:val="23"/>
        </w:rPr>
      </w:pPr>
    </w:p>
    <w:p w:rsidR="002141FA" w:rsidRDefault="002141FA" w:rsidP="002141FA">
      <w:pPr>
        <w:pStyle w:val="Default"/>
        <w:rPr>
          <w:b/>
          <w:bCs/>
          <w:sz w:val="23"/>
          <w:szCs w:val="23"/>
        </w:rPr>
      </w:pPr>
      <w:r>
        <w:rPr>
          <w:b/>
          <w:bCs/>
          <w:sz w:val="23"/>
          <w:szCs w:val="23"/>
        </w:rPr>
        <w:t xml:space="preserve">1. Publication reference </w:t>
      </w:r>
    </w:p>
    <w:p w:rsidR="002141FA" w:rsidRPr="00BC1F59" w:rsidRDefault="00BC1F59" w:rsidP="002141FA">
      <w:pPr>
        <w:pStyle w:val="Default"/>
        <w:rPr>
          <w:sz w:val="22"/>
          <w:szCs w:val="22"/>
          <w:lang w:val="fi-FI"/>
        </w:rPr>
      </w:pPr>
      <w:r w:rsidRPr="00BC1F59">
        <w:rPr>
          <w:sz w:val="22"/>
          <w:szCs w:val="22"/>
          <w:lang w:val="fi-FI" w:eastAsia="en-GB"/>
        </w:rPr>
        <w:t>MD 15 ENI JH 01 17 (MD/32)</w:t>
      </w:r>
      <w:r>
        <w:rPr>
          <w:sz w:val="22"/>
          <w:szCs w:val="22"/>
          <w:lang w:val="fi-FI" w:eastAsia="en-GB"/>
        </w:rPr>
        <w:t>;</w:t>
      </w:r>
      <w:r w:rsidRPr="00BC1F59">
        <w:rPr>
          <w:sz w:val="22"/>
          <w:szCs w:val="22"/>
          <w:lang w:val="fi-FI" w:eastAsia="en-GB"/>
        </w:rPr>
        <w:t xml:space="preserve">  </w:t>
      </w:r>
      <w:r w:rsidR="002141FA" w:rsidRPr="00BC1F59">
        <w:rPr>
          <w:bCs/>
          <w:sz w:val="22"/>
          <w:szCs w:val="22"/>
          <w:lang w:val="fi-FI"/>
        </w:rPr>
        <w:t>EuropeAid/</w:t>
      </w:r>
      <w:r w:rsidR="00577A34">
        <w:rPr>
          <w:bCs/>
          <w:sz w:val="22"/>
          <w:szCs w:val="22"/>
          <w:lang w:val="fi-FI"/>
        </w:rPr>
        <w:t>158815</w:t>
      </w:r>
    </w:p>
    <w:p w:rsidR="002141FA" w:rsidRPr="00BC1F59" w:rsidRDefault="002141FA" w:rsidP="002141FA">
      <w:pPr>
        <w:pStyle w:val="Default"/>
        <w:rPr>
          <w:b/>
          <w:bCs/>
          <w:sz w:val="23"/>
          <w:szCs w:val="23"/>
          <w:lang w:val="fi-FI"/>
        </w:rPr>
      </w:pPr>
    </w:p>
    <w:p w:rsidR="002141FA" w:rsidRDefault="002141FA" w:rsidP="002141FA">
      <w:pPr>
        <w:pStyle w:val="Default"/>
        <w:rPr>
          <w:sz w:val="23"/>
          <w:szCs w:val="23"/>
        </w:rPr>
      </w:pPr>
      <w:r>
        <w:rPr>
          <w:b/>
          <w:bCs/>
          <w:sz w:val="23"/>
          <w:szCs w:val="23"/>
        </w:rPr>
        <w:t xml:space="preserve">2. Programme and Financing source </w:t>
      </w:r>
    </w:p>
    <w:p w:rsidR="002141FA" w:rsidRDefault="002141FA" w:rsidP="002141FA">
      <w:pPr>
        <w:pStyle w:val="Default"/>
        <w:rPr>
          <w:sz w:val="23"/>
          <w:szCs w:val="23"/>
        </w:rPr>
      </w:pPr>
      <w:r>
        <w:rPr>
          <w:b/>
          <w:bCs/>
          <w:sz w:val="23"/>
          <w:szCs w:val="23"/>
        </w:rPr>
        <w:t xml:space="preserve">Project title: </w:t>
      </w:r>
      <w:r>
        <w:rPr>
          <w:sz w:val="23"/>
          <w:szCs w:val="23"/>
        </w:rPr>
        <w:t>Reform of the initial and continuous training of the police system in the Republic of Moldova</w:t>
      </w:r>
      <w:r>
        <w:rPr>
          <w:b/>
          <w:bCs/>
          <w:sz w:val="23"/>
          <w:szCs w:val="23"/>
        </w:rPr>
        <w:t xml:space="preserve"> </w:t>
      </w:r>
    </w:p>
    <w:p w:rsidR="002141FA" w:rsidRDefault="002141FA" w:rsidP="002141FA">
      <w:pPr>
        <w:pStyle w:val="Default"/>
        <w:rPr>
          <w:sz w:val="23"/>
          <w:szCs w:val="23"/>
        </w:rPr>
      </w:pPr>
      <w:r>
        <w:rPr>
          <w:b/>
          <w:bCs/>
          <w:sz w:val="23"/>
          <w:szCs w:val="23"/>
        </w:rPr>
        <w:t xml:space="preserve">Programme title: </w:t>
      </w:r>
      <w:r>
        <w:rPr>
          <w:sz w:val="23"/>
          <w:szCs w:val="23"/>
        </w:rPr>
        <w:t>Support to Police Reform (ENI/2015/038-144)</w:t>
      </w:r>
      <w:r>
        <w:rPr>
          <w:b/>
          <w:bCs/>
          <w:sz w:val="23"/>
          <w:szCs w:val="23"/>
        </w:rPr>
        <w:t xml:space="preserve"> </w:t>
      </w:r>
    </w:p>
    <w:p w:rsidR="002141FA" w:rsidRDefault="002141FA" w:rsidP="002141FA">
      <w:pPr>
        <w:pStyle w:val="Default"/>
        <w:rPr>
          <w:b/>
          <w:bCs/>
          <w:sz w:val="23"/>
          <w:szCs w:val="23"/>
        </w:rPr>
      </w:pPr>
    </w:p>
    <w:p w:rsidR="002141FA" w:rsidRDefault="002141FA" w:rsidP="002141FA">
      <w:pPr>
        <w:pStyle w:val="Default"/>
        <w:rPr>
          <w:sz w:val="23"/>
          <w:szCs w:val="23"/>
        </w:rPr>
      </w:pPr>
      <w:r>
        <w:rPr>
          <w:b/>
          <w:bCs/>
          <w:sz w:val="23"/>
          <w:szCs w:val="23"/>
        </w:rPr>
        <w:t xml:space="preserve">3. Nature of activities, geographical area and project duration </w:t>
      </w:r>
    </w:p>
    <w:p w:rsidR="002141FA" w:rsidRDefault="000232A3" w:rsidP="000232A3">
      <w:pPr>
        <w:pStyle w:val="Default"/>
        <w:ind w:left="426" w:hanging="426"/>
        <w:jc w:val="both"/>
        <w:rPr>
          <w:sz w:val="23"/>
          <w:szCs w:val="23"/>
        </w:rPr>
      </w:pPr>
      <w:r>
        <w:rPr>
          <w:b/>
          <w:bCs/>
          <w:sz w:val="23"/>
          <w:szCs w:val="23"/>
        </w:rPr>
        <w:t>(a)</w:t>
      </w:r>
      <w:r>
        <w:rPr>
          <w:b/>
          <w:bCs/>
          <w:sz w:val="23"/>
          <w:szCs w:val="23"/>
        </w:rPr>
        <w:tab/>
        <w:t xml:space="preserve">Short description </w:t>
      </w:r>
      <w:r w:rsidR="002141FA">
        <w:rPr>
          <w:b/>
          <w:bCs/>
          <w:sz w:val="23"/>
          <w:szCs w:val="23"/>
        </w:rPr>
        <w:t xml:space="preserve">of planned objectives: </w:t>
      </w:r>
      <w:r w:rsidR="002141FA">
        <w:rPr>
          <w:bCs/>
          <w:sz w:val="23"/>
          <w:szCs w:val="23"/>
        </w:rPr>
        <w:t>P</w:t>
      </w:r>
      <w:r w:rsidR="002141FA" w:rsidRPr="002141FA">
        <w:rPr>
          <w:bCs/>
          <w:sz w:val="23"/>
          <w:szCs w:val="23"/>
        </w:rPr>
        <w:t>art of Police Reform Budget Support Programm</w:t>
      </w:r>
      <w:r w:rsidR="002141FA">
        <w:rPr>
          <w:bCs/>
          <w:sz w:val="23"/>
          <w:szCs w:val="23"/>
        </w:rPr>
        <w:t>e, the overall objective of the Twinning P</w:t>
      </w:r>
      <w:r w:rsidR="002141FA" w:rsidRPr="002141FA">
        <w:rPr>
          <w:bCs/>
          <w:sz w:val="23"/>
          <w:szCs w:val="23"/>
        </w:rPr>
        <w:t xml:space="preserve">roject is to assist the </w:t>
      </w:r>
      <w:r w:rsidR="002141FA">
        <w:rPr>
          <w:bCs/>
          <w:sz w:val="23"/>
          <w:szCs w:val="23"/>
        </w:rPr>
        <w:t>competent authorities</w:t>
      </w:r>
      <w:r w:rsidR="002141FA" w:rsidRPr="002141FA">
        <w:rPr>
          <w:bCs/>
          <w:sz w:val="23"/>
          <w:szCs w:val="23"/>
        </w:rPr>
        <w:t xml:space="preserve"> of the Republic of Moldova in ensuring the rule of law, </w:t>
      </w:r>
      <w:r w:rsidR="002141FA">
        <w:rPr>
          <w:bCs/>
          <w:sz w:val="23"/>
          <w:szCs w:val="23"/>
        </w:rPr>
        <w:t xml:space="preserve">safeguarding </w:t>
      </w:r>
      <w:r w:rsidR="002141FA" w:rsidRPr="002141FA">
        <w:rPr>
          <w:bCs/>
          <w:sz w:val="23"/>
          <w:szCs w:val="23"/>
        </w:rPr>
        <w:t>public order and security and protection of hum</w:t>
      </w:r>
      <w:r w:rsidR="002141FA">
        <w:rPr>
          <w:bCs/>
          <w:sz w:val="23"/>
          <w:szCs w:val="23"/>
        </w:rPr>
        <w:t>an rights through developing</w:t>
      </w:r>
      <w:r w:rsidR="002141FA" w:rsidRPr="002141FA">
        <w:rPr>
          <w:bCs/>
          <w:sz w:val="23"/>
          <w:szCs w:val="23"/>
        </w:rPr>
        <w:t xml:space="preserve"> an accessible, accountable, efficient, transparent and professional police system. </w:t>
      </w:r>
      <w:r w:rsidR="002141FA">
        <w:rPr>
          <w:bCs/>
          <w:sz w:val="23"/>
          <w:szCs w:val="23"/>
        </w:rPr>
        <w:t>More i</w:t>
      </w:r>
      <w:r w:rsidR="002141FA" w:rsidRPr="002141FA">
        <w:rPr>
          <w:bCs/>
          <w:sz w:val="23"/>
          <w:szCs w:val="23"/>
        </w:rPr>
        <w:t xml:space="preserve">n particular, the project aims at modernizing and consolidating the initial and continuous </w:t>
      </w:r>
      <w:r w:rsidR="002141FA">
        <w:rPr>
          <w:bCs/>
          <w:sz w:val="23"/>
          <w:szCs w:val="23"/>
        </w:rPr>
        <w:t xml:space="preserve">police </w:t>
      </w:r>
      <w:r w:rsidR="002141FA" w:rsidRPr="002141FA">
        <w:rPr>
          <w:bCs/>
          <w:sz w:val="23"/>
          <w:szCs w:val="23"/>
        </w:rPr>
        <w:t>training</w:t>
      </w:r>
      <w:r w:rsidR="002141FA">
        <w:rPr>
          <w:bCs/>
          <w:sz w:val="23"/>
          <w:szCs w:val="23"/>
        </w:rPr>
        <w:t xml:space="preserve"> </w:t>
      </w:r>
      <w:r w:rsidR="002141FA" w:rsidRPr="002141FA">
        <w:rPr>
          <w:bCs/>
          <w:sz w:val="23"/>
          <w:szCs w:val="23"/>
        </w:rPr>
        <w:t>in line with EU and internatio</w:t>
      </w:r>
      <w:r w:rsidR="002141FA">
        <w:rPr>
          <w:bCs/>
          <w:sz w:val="23"/>
          <w:szCs w:val="23"/>
        </w:rPr>
        <w:t xml:space="preserve">nal standards.  </w:t>
      </w:r>
    </w:p>
    <w:p w:rsidR="002141FA" w:rsidRDefault="002141FA" w:rsidP="000232A3">
      <w:pPr>
        <w:pStyle w:val="Default"/>
        <w:ind w:left="426" w:hanging="426"/>
        <w:rPr>
          <w:sz w:val="23"/>
          <w:szCs w:val="23"/>
        </w:rPr>
      </w:pPr>
      <w:r>
        <w:rPr>
          <w:b/>
          <w:bCs/>
          <w:sz w:val="23"/>
          <w:szCs w:val="23"/>
        </w:rPr>
        <w:t xml:space="preserve">(b) </w:t>
      </w:r>
      <w:r w:rsidR="000232A3">
        <w:rPr>
          <w:b/>
          <w:bCs/>
          <w:sz w:val="23"/>
          <w:szCs w:val="23"/>
        </w:rPr>
        <w:tab/>
      </w:r>
      <w:r>
        <w:rPr>
          <w:b/>
          <w:bCs/>
          <w:sz w:val="23"/>
          <w:szCs w:val="23"/>
        </w:rPr>
        <w:t xml:space="preserve">Geographical area: </w:t>
      </w:r>
      <w:r w:rsidR="000232A3">
        <w:rPr>
          <w:sz w:val="23"/>
          <w:szCs w:val="23"/>
        </w:rPr>
        <w:t>t</w:t>
      </w:r>
      <w:r>
        <w:rPr>
          <w:sz w:val="23"/>
          <w:szCs w:val="23"/>
        </w:rPr>
        <w:t>he Republic of Moldova</w:t>
      </w:r>
    </w:p>
    <w:p w:rsidR="002141FA" w:rsidRDefault="002141FA" w:rsidP="000232A3">
      <w:pPr>
        <w:pStyle w:val="Default"/>
        <w:ind w:left="426" w:hanging="426"/>
        <w:rPr>
          <w:sz w:val="23"/>
          <w:szCs w:val="23"/>
        </w:rPr>
      </w:pPr>
      <w:r>
        <w:rPr>
          <w:b/>
          <w:bCs/>
          <w:sz w:val="23"/>
          <w:szCs w:val="23"/>
        </w:rPr>
        <w:t>(c)</w:t>
      </w:r>
      <w:r w:rsidR="000232A3">
        <w:rPr>
          <w:b/>
          <w:bCs/>
          <w:sz w:val="23"/>
          <w:szCs w:val="23"/>
        </w:rPr>
        <w:tab/>
      </w:r>
      <w:r>
        <w:rPr>
          <w:b/>
          <w:bCs/>
          <w:sz w:val="23"/>
          <w:szCs w:val="23"/>
        </w:rPr>
        <w:t xml:space="preserve">Maximum project duration: </w:t>
      </w:r>
      <w:r>
        <w:rPr>
          <w:sz w:val="23"/>
          <w:szCs w:val="23"/>
        </w:rPr>
        <w:t>33 months (i.e. activities implementation period plus three months)</w:t>
      </w:r>
      <w:r w:rsidR="000232A3">
        <w:rPr>
          <w:sz w:val="23"/>
          <w:szCs w:val="23"/>
        </w:rPr>
        <w:t>.</w:t>
      </w:r>
    </w:p>
    <w:p w:rsidR="002141FA" w:rsidRDefault="002141FA" w:rsidP="002141FA">
      <w:pPr>
        <w:pStyle w:val="Default"/>
        <w:rPr>
          <w:b/>
          <w:bCs/>
          <w:sz w:val="23"/>
          <w:szCs w:val="23"/>
        </w:rPr>
      </w:pPr>
    </w:p>
    <w:p w:rsidR="002141FA" w:rsidRDefault="002141FA" w:rsidP="002141FA">
      <w:pPr>
        <w:pStyle w:val="Default"/>
        <w:rPr>
          <w:sz w:val="23"/>
          <w:szCs w:val="23"/>
        </w:rPr>
      </w:pPr>
      <w:r>
        <w:rPr>
          <w:b/>
          <w:bCs/>
          <w:sz w:val="23"/>
          <w:szCs w:val="23"/>
        </w:rPr>
        <w:t xml:space="preserve">4. Overall amount available for this Call for Proposals </w:t>
      </w:r>
    </w:p>
    <w:p w:rsidR="002141FA" w:rsidRDefault="002141FA" w:rsidP="002141FA">
      <w:pPr>
        <w:pStyle w:val="Default"/>
        <w:rPr>
          <w:sz w:val="23"/>
          <w:szCs w:val="23"/>
        </w:rPr>
      </w:pPr>
      <w:r>
        <w:rPr>
          <w:sz w:val="23"/>
          <w:szCs w:val="23"/>
        </w:rPr>
        <w:t>EUR 2.000.000</w:t>
      </w:r>
    </w:p>
    <w:p w:rsidR="002141FA" w:rsidRDefault="002141FA" w:rsidP="002141FA">
      <w:pPr>
        <w:pStyle w:val="Default"/>
        <w:rPr>
          <w:b/>
          <w:bCs/>
          <w:sz w:val="23"/>
          <w:szCs w:val="23"/>
        </w:rPr>
      </w:pPr>
    </w:p>
    <w:p w:rsidR="00B77B37" w:rsidRDefault="00B77B37" w:rsidP="002141FA">
      <w:pPr>
        <w:pStyle w:val="Default"/>
        <w:rPr>
          <w:b/>
          <w:bCs/>
          <w:sz w:val="23"/>
          <w:szCs w:val="23"/>
        </w:rPr>
      </w:pPr>
    </w:p>
    <w:p w:rsidR="002141FA" w:rsidRDefault="002141FA" w:rsidP="002141FA">
      <w:pPr>
        <w:pStyle w:val="Default"/>
        <w:pBdr>
          <w:top w:val="single" w:sz="4" w:space="1" w:color="auto"/>
        </w:pBdr>
        <w:rPr>
          <w:sz w:val="23"/>
          <w:szCs w:val="23"/>
        </w:rPr>
      </w:pPr>
      <w:r>
        <w:rPr>
          <w:b/>
          <w:bCs/>
          <w:sz w:val="23"/>
          <w:szCs w:val="23"/>
        </w:rPr>
        <w:t xml:space="preserve">ELIGIBILITY CRITERIA </w:t>
      </w:r>
    </w:p>
    <w:p w:rsidR="00B77B37" w:rsidRDefault="00B77B37" w:rsidP="002141FA">
      <w:pPr>
        <w:pStyle w:val="Default"/>
        <w:rPr>
          <w:b/>
          <w:bCs/>
          <w:sz w:val="23"/>
          <w:szCs w:val="23"/>
        </w:rPr>
      </w:pPr>
    </w:p>
    <w:p w:rsidR="002141FA" w:rsidRDefault="002141FA" w:rsidP="002141FA">
      <w:pPr>
        <w:pStyle w:val="Default"/>
        <w:rPr>
          <w:sz w:val="23"/>
          <w:szCs w:val="23"/>
        </w:rPr>
      </w:pPr>
      <w:r>
        <w:rPr>
          <w:b/>
          <w:bCs/>
          <w:sz w:val="23"/>
          <w:szCs w:val="23"/>
        </w:rPr>
        <w:t xml:space="preserve">5. Eligibility: Who may apply? </w:t>
      </w:r>
    </w:p>
    <w:p w:rsidR="002141FA" w:rsidRPr="000538E5" w:rsidRDefault="002141FA" w:rsidP="000538E5">
      <w:pPr>
        <w:pStyle w:val="Default"/>
        <w:keepNext/>
        <w:rPr>
          <w:sz w:val="23"/>
          <w:szCs w:val="23"/>
        </w:rPr>
      </w:pPr>
      <w:r>
        <w:rPr>
          <w:sz w:val="23"/>
          <w:szCs w:val="23"/>
        </w:rPr>
        <w:t>Only Public Administrations and Mandated bodies as per Twinning Manual of European Union Member State may apply through European Union Member State</w:t>
      </w:r>
      <w:r w:rsidR="000232A3">
        <w:rPr>
          <w:sz w:val="23"/>
          <w:szCs w:val="23"/>
        </w:rPr>
        <w:t>s’ National Contact Points.</w:t>
      </w:r>
      <w:r>
        <w:rPr>
          <w:sz w:val="23"/>
          <w:szCs w:val="23"/>
        </w:rPr>
        <w:t xml:space="preserve"> </w:t>
      </w:r>
    </w:p>
    <w:p w:rsidR="002141FA" w:rsidRDefault="002141FA" w:rsidP="00B77B37">
      <w:pPr>
        <w:pStyle w:val="Default"/>
        <w:pageBreakBefore/>
        <w:pBdr>
          <w:top w:val="single" w:sz="4" w:space="1" w:color="auto"/>
        </w:pBdr>
        <w:rPr>
          <w:color w:val="auto"/>
          <w:sz w:val="23"/>
          <w:szCs w:val="23"/>
        </w:rPr>
      </w:pPr>
      <w:r>
        <w:rPr>
          <w:b/>
          <w:bCs/>
          <w:color w:val="auto"/>
          <w:sz w:val="23"/>
          <w:szCs w:val="23"/>
        </w:rPr>
        <w:lastRenderedPageBreak/>
        <w:t xml:space="preserve">PROVISIONAL TIMETABLE </w:t>
      </w:r>
    </w:p>
    <w:p w:rsidR="00B77B37" w:rsidRDefault="00B77B37" w:rsidP="002141FA">
      <w:pPr>
        <w:pStyle w:val="Default"/>
        <w:rPr>
          <w:b/>
          <w:bCs/>
          <w:color w:val="auto"/>
          <w:sz w:val="23"/>
          <w:szCs w:val="23"/>
        </w:rPr>
      </w:pPr>
    </w:p>
    <w:p w:rsidR="002141FA" w:rsidRDefault="002141FA" w:rsidP="002141FA">
      <w:pPr>
        <w:pStyle w:val="Default"/>
        <w:rPr>
          <w:b/>
          <w:bCs/>
          <w:color w:val="auto"/>
          <w:sz w:val="23"/>
          <w:szCs w:val="23"/>
        </w:rPr>
      </w:pPr>
      <w:r>
        <w:rPr>
          <w:b/>
          <w:bCs/>
          <w:color w:val="auto"/>
          <w:sz w:val="23"/>
          <w:szCs w:val="23"/>
        </w:rPr>
        <w:t>6. Provisional notification date of</w:t>
      </w:r>
      <w:r w:rsidR="00B77B37">
        <w:rPr>
          <w:b/>
          <w:bCs/>
          <w:color w:val="auto"/>
          <w:sz w:val="23"/>
          <w:szCs w:val="23"/>
        </w:rPr>
        <w:t xml:space="preserve"> results of the award process</w:t>
      </w:r>
    </w:p>
    <w:p w:rsidR="00B77B37" w:rsidRPr="000538E5" w:rsidRDefault="000538E5" w:rsidP="002141FA">
      <w:pPr>
        <w:pStyle w:val="Default"/>
        <w:rPr>
          <w:color w:val="auto"/>
          <w:sz w:val="23"/>
          <w:szCs w:val="23"/>
        </w:rPr>
      </w:pPr>
      <w:r w:rsidRPr="000538E5">
        <w:rPr>
          <w:bCs/>
          <w:color w:val="auto"/>
          <w:sz w:val="23"/>
          <w:szCs w:val="23"/>
        </w:rPr>
        <w:t>April 2018</w:t>
      </w:r>
    </w:p>
    <w:p w:rsidR="00B77B37" w:rsidRDefault="00B77B37" w:rsidP="002141FA">
      <w:pPr>
        <w:pStyle w:val="Default"/>
        <w:rPr>
          <w:color w:val="auto"/>
          <w:sz w:val="23"/>
          <w:szCs w:val="23"/>
        </w:rPr>
      </w:pPr>
    </w:p>
    <w:p w:rsidR="002141FA" w:rsidRDefault="002141FA" w:rsidP="00B77B37">
      <w:pPr>
        <w:pStyle w:val="Default"/>
        <w:pBdr>
          <w:top w:val="single" w:sz="4" w:space="1" w:color="auto"/>
        </w:pBdr>
        <w:rPr>
          <w:color w:val="auto"/>
          <w:sz w:val="23"/>
          <w:szCs w:val="23"/>
        </w:rPr>
      </w:pPr>
      <w:r>
        <w:rPr>
          <w:b/>
          <w:bCs/>
          <w:color w:val="auto"/>
          <w:sz w:val="23"/>
          <w:szCs w:val="23"/>
        </w:rPr>
        <w:t xml:space="preserve">SELECTION AND AWARD CRITERIA </w:t>
      </w:r>
    </w:p>
    <w:p w:rsidR="00B77B37" w:rsidRDefault="00B77B37" w:rsidP="002141FA">
      <w:pPr>
        <w:pStyle w:val="Default"/>
        <w:rPr>
          <w:b/>
          <w:bCs/>
          <w:color w:val="auto"/>
          <w:sz w:val="23"/>
          <w:szCs w:val="23"/>
        </w:rPr>
      </w:pPr>
    </w:p>
    <w:p w:rsidR="002141FA" w:rsidRDefault="002141FA" w:rsidP="002141FA">
      <w:pPr>
        <w:pStyle w:val="Default"/>
        <w:rPr>
          <w:color w:val="auto"/>
          <w:sz w:val="23"/>
          <w:szCs w:val="23"/>
        </w:rPr>
      </w:pPr>
      <w:r>
        <w:rPr>
          <w:b/>
          <w:bCs/>
          <w:color w:val="auto"/>
          <w:sz w:val="23"/>
          <w:szCs w:val="23"/>
        </w:rPr>
        <w:t xml:space="preserve">7. Selection and Award criteria </w:t>
      </w:r>
    </w:p>
    <w:p w:rsidR="002141FA" w:rsidRDefault="002141FA" w:rsidP="00B77B37">
      <w:pPr>
        <w:pStyle w:val="Default"/>
        <w:numPr>
          <w:ilvl w:val="0"/>
          <w:numId w:val="1"/>
        </w:numPr>
        <w:jc w:val="both"/>
        <w:rPr>
          <w:color w:val="auto"/>
          <w:sz w:val="23"/>
          <w:szCs w:val="23"/>
        </w:rPr>
      </w:pPr>
      <w:r>
        <w:rPr>
          <w:b/>
          <w:bCs/>
          <w:color w:val="auto"/>
          <w:sz w:val="23"/>
          <w:szCs w:val="23"/>
        </w:rPr>
        <w:t xml:space="preserve">Selection criteria </w:t>
      </w:r>
      <w:r>
        <w:rPr>
          <w:color w:val="auto"/>
          <w:sz w:val="23"/>
          <w:szCs w:val="23"/>
        </w:rPr>
        <w:t xml:space="preserve">consider the </w:t>
      </w:r>
      <w:r>
        <w:rPr>
          <w:b/>
          <w:bCs/>
          <w:color w:val="auto"/>
          <w:sz w:val="23"/>
          <w:szCs w:val="23"/>
        </w:rPr>
        <w:t xml:space="preserve">operational capacity of the </w:t>
      </w:r>
      <w:r>
        <w:rPr>
          <w:color w:val="auto"/>
          <w:sz w:val="23"/>
          <w:szCs w:val="23"/>
        </w:rPr>
        <w:t xml:space="preserve">Member State Project Leader, Resident Twinning Adviser and Component Leaders mentioned in the proposal:; the assessment is expressed on a </w:t>
      </w:r>
      <w:r>
        <w:rPr>
          <w:b/>
          <w:bCs/>
          <w:color w:val="auto"/>
          <w:sz w:val="23"/>
          <w:szCs w:val="23"/>
        </w:rPr>
        <w:t xml:space="preserve">Yes/No </w:t>
      </w:r>
      <w:r>
        <w:rPr>
          <w:color w:val="auto"/>
          <w:sz w:val="23"/>
          <w:szCs w:val="23"/>
        </w:rPr>
        <w:t xml:space="preserve">basis and a single negative evaluation of one criterion disqualifies the proposal. </w:t>
      </w:r>
    </w:p>
    <w:p w:rsidR="002141FA" w:rsidRDefault="002141FA" w:rsidP="00B77B37">
      <w:pPr>
        <w:pStyle w:val="Default"/>
        <w:numPr>
          <w:ilvl w:val="0"/>
          <w:numId w:val="1"/>
        </w:numPr>
        <w:jc w:val="both"/>
        <w:rPr>
          <w:color w:val="auto"/>
          <w:sz w:val="23"/>
          <w:szCs w:val="23"/>
        </w:rPr>
      </w:pPr>
      <w:r>
        <w:rPr>
          <w:b/>
          <w:bCs/>
          <w:color w:val="auto"/>
          <w:sz w:val="23"/>
          <w:szCs w:val="23"/>
        </w:rPr>
        <w:t xml:space="preserve">Award criteria </w:t>
      </w:r>
      <w:r>
        <w:rPr>
          <w:color w:val="auto"/>
          <w:sz w:val="23"/>
          <w:szCs w:val="23"/>
        </w:rPr>
        <w:t xml:space="preserve">consider the </w:t>
      </w:r>
      <w:r>
        <w:rPr>
          <w:b/>
          <w:bCs/>
          <w:color w:val="auto"/>
          <w:sz w:val="23"/>
          <w:szCs w:val="23"/>
        </w:rPr>
        <w:t xml:space="preserve">merit of the main qualifying aspects </w:t>
      </w:r>
      <w:r>
        <w:rPr>
          <w:color w:val="auto"/>
          <w:sz w:val="23"/>
          <w:szCs w:val="23"/>
        </w:rPr>
        <w:t xml:space="preserve">of the proposal and are evaluated applying a </w:t>
      </w:r>
      <w:r>
        <w:rPr>
          <w:b/>
          <w:bCs/>
          <w:color w:val="auto"/>
          <w:sz w:val="23"/>
          <w:szCs w:val="23"/>
        </w:rPr>
        <w:t>scoring system (1 to 5)</w:t>
      </w:r>
      <w:r w:rsidR="00B77B37">
        <w:rPr>
          <w:color w:val="auto"/>
          <w:sz w:val="23"/>
          <w:szCs w:val="23"/>
        </w:rPr>
        <w:t>.</w:t>
      </w:r>
      <w:r>
        <w:rPr>
          <w:color w:val="auto"/>
          <w:sz w:val="23"/>
          <w:szCs w:val="23"/>
        </w:rPr>
        <w:t xml:space="preserve"> </w:t>
      </w:r>
    </w:p>
    <w:p w:rsidR="00B77B37" w:rsidRDefault="00B77B37" w:rsidP="00B77B37">
      <w:pPr>
        <w:pStyle w:val="Default"/>
        <w:jc w:val="both"/>
        <w:rPr>
          <w:color w:val="auto"/>
          <w:sz w:val="23"/>
          <w:szCs w:val="23"/>
        </w:rPr>
      </w:pPr>
    </w:p>
    <w:p w:rsidR="002141FA" w:rsidRDefault="002141FA" w:rsidP="00B77B37">
      <w:pPr>
        <w:pStyle w:val="Default"/>
        <w:jc w:val="both"/>
        <w:rPr>
          <w:color w:val="auto"/>
          <w:sz w:val="23"/>
          <w:szCs w:val="23"/>
        </w:rPr>
      </w:pPr>
      <w:r>
        <w:rPr>
          <w:color w:val="auto"/>
          <w:sz w:val="23"/>
          <w:szCs w:val="23"/>
        </w:rPr>
        <w:t>Selection and award of the Member State will be based on an evaluation of several qualitative aspects including but not limited to the proposed methodology, the experience of the proposed Project Leader and Resident Twinning Adviser, the institutional setting and the capacity of the administration and the</w:t>
      </w:r>
      <w:r w:rsidR="00B77B37">
        <w:rPr>
          <w:color w:val="auto"/>
          <w:sz w:val="23"/>
          <w:szCs w:val="23"/>
        </w:rPr>
        <w:t xml:space="preserve"> Member State presentation.</w:t>
      </w:r>
      <w:r>
        <w:rPr>
          <w:color w:val="auto"/>
          <w:sz w:val="23"/>
          <w:szCs w:val="23"/>
        </w:rPr>
        <w:t xml:space="preserve"> </w:t>
      </w:r>
    </w:p>
    <w:p w:rsidR="00B77B37" w:rsidRDefault="00B77B37" w:rsidP="00B77B37">
      <w:pPr>
        <w:pStyle w:val="Default"/>
        <w:jc w:val="both"/>
        <w:rPr>
          <w:color w:val="auto"/>
          <w:sz w:val="23"/>
          <w:szCs w:val="23"/>
        </w:rPr>
      </w:pPr>
    </w:p>
    <w:p w:rsidR="002141FA" w:rsidRDefault="002141FA" w:rsidP="00B77B37">
      <w:pPr>
        <w:pStyle w:val="Default"/>
        <w:jc w:val="both"/>
        <w:rPr>
          <w:color w:val="auto"/>
          <w:sz w:val="23"/>
          <w:szCs w:val="23"/>
        </w:rPr>
      </w:pPr>
      <w:r>
        <w:rPr>
          <w:color w:val="auto"/>
          <w:sz w:val="23"/>
          <w:szCs w:val="23"/>
        </w:rPr>
        <w:t xml:space="preserve">See </w:t>
      </w:r>
      <w:r w:rsidR="00B77B37">
        <w:rPr>
          <w:color w:val="auto"/>
          <w:sz w:val="23"/>
          <w:szCs w:val="23"/>
        </w:rPr>
        <w:t xml:space="preserve">also </w:t>
      </w:r>
      <w:r>
        <w:rPr>
          <w:color w:val="auto"/>
          <w:sz w:val="23"/>
          <w:szCs w:val="23"/>
        </w:rPr>
        <w:t xml:space="preserve">annex C6 of the Twinning Manual: </w:t>
      </w:r>
      <w:r w:rsidRPr="00B77B37">
        <w:rPr>
          <w:i/>
          <w:color w:val="auto"/>
          <w:sz w:val="23"/>
          <w:szCs w:val="23"/>
        </w:rPr>
        <w:t>Administrative compliance and Eligibility grid</w:t>
      </w:r>
      <w:r>
        <w:rPr>
          <w:color w:val="auto"/>
          <w:sz w:val="23"/>
          <w:szCs w:val="23"/>
        </w:rPr>
        <w:t xml:space="preserve"> and annex C7 of the Twinning Manual: </w:t>
      </w:r>
      <w:r w:rsidRPr="00B77B37">
        <w:rPr>
          <w:i/>
          <w:color w:val="auto"/>
          <w:sz w:val="23"/>
          <w:szCs w:val="23"/>
        </w:rPr>
        <w:t>Evaluation Grid Twinning Selections</w:t>
      </w:r>
      <w:r>
        <w:rPr>
          <w:color w:val="auto"/>
          <w:sz w:val="23"/>
          <w:szCs w:val="23"/>
        </w:rPr>
        <w:t xml:space="preserve">. </w:t>
      </w:r>
    </w:p>
    <w:p w:rsidR="00B77B37" w:rsidRDefault="00B77B37" w:rsidP="002141FA">
      <w:pPr>
        <w:pStyle w:val="Default"/>
        <w:rPr>
          <w:b/>
          <w:bCs/>
          <w:color w:val="auto"/>
          <w:sz w:val="23"/>
          <w:szCs w:val="23"/>
        </w:rPr>
      </w:pPr>
    </w:p>
    <w:p w:rsidR="002141FA" w:rsidRDefault="002141FA" w:rsidP="00B77B37">
      <w:pPr>
        <w:pStyle w:val="Default"/>
        <w:pBdr>
          <w:top w:val="single" w:sz="4" w:space="1" w:color="auto"/>
        </w:pBdr>
        <w:rPr>
          <w:color w:val="auto"/>
          <w:sz w:val="23"/>
          <w:szCs w:val="23"/>
        </w:rPr>
      </w:pPr>
      <w:r>
        <w:rPr>
          <w:b/>
          <w:bCs/>
          <w:color w:val="auto"/>
          <w:sz w:val="23"/>
          <w:szCs w:val="23"/>
        </w:rPr>
        <w:t xml:space="preserve">APPLICATION FORMALITIES </w:t>
      </w:r>
    </w:p>
    <w:p w:rsidR="00B77B37" w:rsidRDefault="00B77B37" w:rsidP="002141FA">
      <w:pPr>
        <w:pStyle w:val="Default"/>
        <w:rPr>
          <w:b/>
          <w:bCs/>
          <w:color w:val="auto"/>
          <w:sz w:val="23"/>
          <w:szCs w:val="23"/>
        </w:rPr>
      </w:pPr>
    </w:p>
    <w:p w:rsidR="002141FA" w:rsidRDefault="002141FA" w:rsidP="002141FA">
      <w:pPr>
        <w:pStyle w:val="Default"/>
        <w:rPr>
          <w:color w:val="auto"/>
          <w:sz w:val="23"/>
          <w:szCs w:val="23"/>
        </w:rPr>
      </w:pPr>
      <w:r>
        <w:rPr>
          <w:b/>
          <w:bCs/>
          <w:color w:val="auto"/>
          <w:sz w:val="23"/>
          <w:szCs w:val="23"/>
        </w:rPr>
        <w:t xml:space="preserve">8. Twinning proposal and details to be provided </w:t>
      </w:r>
    </w:p>
    <w:p w:rsidR="002141FA" w:rsidRDefault="002141FA" w:rsidP="00B77B37">
      <w:pPr>
        <w:pStyle w:val="Default"/>
        <w:jc w:val="both"/>
        <w:rPr>
          <w:color w:val="auto"/>
          <w:sz w:val="23"/>
          <w:szCs w:val="23"/>
        </w:rPr>
      </w:pPr>
      <w:r>
        <w:rPr>
          <w:color w:val="auto"/>
          <w:sz w:val="23"/>
          <w:szCs w:val="23"/>
        </w:rPr>
        <w:t xml:space="preserve">Twinning proposals must be submitted by the Lead Member State Administration to the </w:t>
      </w:r>
      <w:r>
        <w:rPr>
          <w:b/>
          <w:bCs/>
          <w:color w:val="auto"/>
          <w:sz w:val="23"/>
          <w:szCs w:val="23"/>
        </w:rPr>
        <w:t xml:space="preserve">EU Member States National Contact Points for Twinning </w:t>
      </w:r>
      <w:r>
        <w:rPr>
          <w:color w:val="auto"/>
          <w:sz w:val="23"/>
          <w:szCs w:val="23"/>
        </w:rPr>
        <w:t xml:space="preserve">following the instructions of the </w:t>
      </w:r>
      <w:r>
        <w:rPr>
          <w:b/>
          <w:bCs/>
          <w:color w:val="auto"/>
          <w:sz w:val="23"/>
          <w:szCs w:val="23"/>
        </w:rPr>
        <w:t xml:space="preserve">Twinning Manual </w:t>
      </w:r>
      <w:r>
        <w:rPr>
          <w:color w:val="auto"/>
          <w:sz w:val="23"/>
          <w:szCs w:val="23"/>
        </w:rPr>
        <w:t xml:space="preserve">which must be strictly observed (including the use of the template). </w:t>
      </w:r>
    </w:p>
    <w:p w:rsidR="00B77B37" w:rsidRDefault="00B77B37" w:rsidP="00B77B37">
      <w:pPr>
        <w:pStyle w:val="Default"/>
        <w:jc w:val="both"/>
        <w:rPr>
          <w:color w:val="auto"/>
          <w:sz w:val="23"/>
          <w:szCs w:val="23"/>
        </w:rPr>
      </w:pPr>
    </w:p>
    <w:p w:rsidR="002141FA" w:rsidRDefault="00B77B37" w:rsidP="00B77B37">
      <w:pPr>
        <w:pStyle w:val="Default"/>
        <w:jc w:val="both"/>
        <w:rPr>
          <w:color w:val="auto"/>
          <w:sz w:val="23"/>
          <w:szCs w:val="23"/>
        </w:rPr>
      </w:pPr>
      <w:r>
        <w:rPr>
          <w:color w:val="auto"/>
          <w:sz w:val="23"/>
          <w:szCs w:val="23"/>
        </w:rPr>
        <w:t>Only one Twinning proposal pe</w:t>
      </w:r>
      <w:r w:rsidR="002141FA">
        <w:rPr>
          <w:color w:val="auto"/>
          <w:sz w:val="23"/>
          <w:szCs w:val="23"/>
        </w:rPr>
        <w:t xml:space="preserve">r Member State can be submitted by the </w:t>
      </w:r>
      <w:r w:rsidR="002141FA">
        <w:rPr>
          <w:b/>
          <w:bCs/>
          <w:color w:val="auto"/>
          <w:sz w:val="23"/>
          <w:szCs w:val="23"/>
        </w:rPr>
        <w:t xml:space="preserve">Member State National Contact Points for Twinning </w:t>
      </w:r>
      <w:r w:rsidR="002141FA">
        <w:rPr>
          <w:color w:val="auto"/>
          <w:sz w:val="23"/>
          <w:szCs w:val="23"/>
        </w:rPr>
        <w:t xml:space="preserve">to the Contracting Authority within the deadline for applications. </w:t>
      </w:r>
    </w:p>
    <w:p w:rsidR="002141FA" w:rsidRDefault="00B77B37" w:rsidP="00B77B37">
      <w:pPr>
        <w:pStyle w:val="Default"/>
        <w:jc w:val="both"/>
        <w:rPr>
          <w:color w:val="auto"/>
          <w:sz w:val="23"/>
          <w:szCs w:val="23"/>
        </w:rPr>
      </w:pPr>
      <w:r>
        <w:rPr>
          <w:color w:val="auto"/>
          <w:sz w:val="23"/>
          <w:szCs w:val="23"/>
        </w:rPr>
        <w:t>The Member State</w:t>
      </w:r>
      <w:r w:rsidR="002141FA">
        <w:rPr>
          <w:color w:val="auto"/>
          <w:sz w:val="23"/>
          <w:szCs w:val="23"/>
        </w:rPr>
        <w:t xml:space="preserve"> application should be submitted to the Contracting Authority via the email address of Member State National Contact Points for </w:t>
      </w:r>
      <w:proofErr w:type="gramStart"/>
      <w:r w:rsidR="002141FA">
        <w:rPr>
          <w:color w:val="auto"/>
          <w:sz w:val="23"/>
          <w:szCs w:val="23"/>
        </w:rPr>
        <w:t xml:space="preserve">Twinning </w:t>
      </w:r>
      <w:r>
        <w:rPr>
          <w:color w:val="auto"/>
          <w:sz w:val="23"/>
          <w:szCs w:val="23"/>
        </w:rPr>
        <w:t>.</w:t>
      </w:r>
      <w:proofErr w:type="gramEnd"/>
    </w:p>
    <w:p w:rsidR="00B77B37" w:rsidRDefault="00B77B37" w:rsidP="002141FA">
      <w:pPr>
        <w:pStyle w:val="Default"/>
        <w:rPr>
          <w:b/>
          <w:bCs/>
          <w:color w:val="auto"/>
          <w:sz w:val="23"/>
          <w:szCs w:val="23"/>
        </w:rPr>
      </w:pPr>
    </w:p>
    <w:p w:rsidR="00B77B37" w:rsidRDefault="00B77B37" w:rsidP="002141FA">
      <w:pPr>
        <w:pStyle w:val="Default"/>
        <w:rPr>
          <w:b/>
          <w:bCs/>
          <w:color w:val="auto"/>
          <w:sz w:val="23"/>
          <w:szCs w:val="23"/>
        </w:rPr>
      </w:pPr>
    </w:p>
    <w:p w:rsidR="007850CF" w:rsidRDefault="002141FA" w:rsidP="002141FA">
      <w:pPr>
        <w:pStyle w:val="Default"/>
        <w:rPr>
          <w:b/>
          <w:bCs/>
          <w:color w:val="auto"/>
          <w:sz w:val="23"/>
          <w:szCs w:val="23"/>
        </w:rPr>
      </w:pPr>
      <w:r>
        <w:rPr>
          <w:b/>
          <w:bCs/>
          <w:color w:val="auto"/>
          <w:sz w:val="23"/>
          <w:szCs w:val="23"/>
        </w:rPr>
        <w:t>9. Deadline for applications</w:t>
      </w:r>
    </w:p>
    <w:p w:rsidR="000232A3" w:rsidRDefault="007850CF" w:rsidP="000232A3">
      <w:pPr>
        <w:pStyle w:val="Default"/>
        <w:jc w:val="both"/>
        <w:rPr>
          <w:b/>
          <w:bCs/>
          <w:color w:val="auto"/>
          <w:sz w:val="23"/>
          <w:szCs w:val="23"/>
        </w:rPr>
      </w:pPr>
      <w:r w:rsidRPr="007850CF">
        <w:rPr>
          <w:bCs/>
          <w:color w:val="auto"/>
          <w:sz w:val="23"/>
          <w:szCs w:val="23"/>
        </w:rPr>
        <w:t>Deadline for submission of Twinning proposals by the National Contact Points to the Contracting Authority:</w:t>
      </w:r>
      <w:r w:rsidR="0032525A">
        <w:rPr>
          <w:b/>
          <w:bCs/>
          <w:color w:val="auto"/>
          <w:sz w:val="23"/>
          <w:szCs w:val="23"/>
        </w:rPr>
        <w:t xml:space="preserve">  Mon</w:t>
      </w:r>
      <w:r w:rsidR="00D03537">
        <w:rPr>
          <w:b/>
          <w:bCs/>
          <w:color w:val="auto"/>
          <w:sz w:val="23"/>
          <w:szCs w:val="23"/>
        </w:rPr>
        <w:t>day, 2</w:t>
      </w:r>
      <w:r w:rsidR="0041520A">
        <w:rPr>
          <w:b/>
          <w:bCs/>
          <w:color w:val="auto"/>
          <w:sz w:val="23"/>
          <w:szCs w:val="23"/>
        </w:rPr>
        <w:t>6</w:t>
      </w:r>
      <w:r w:rsidRPr="007850CF">
        <w:rPr>
          <w:b/>
          <w:bCs/>
          <w:color w:val="auto"/>
          <w:sz w:val="23"/>
          <w:szCs w:val="23"/>
        </w:rPr>
        <w:t xml:space="preserve"> </w:t>
      </w:r>
      <w:r w:rsidR="000538E5">
        <w:rPr>
          <w:b/>
          <w:bCs/>
          <w:color w:val="auto"/>
          <w:sz w:val="23"/>
          <w:szCs w:val="23"/>
        </w:rPr>
        <w:t>Febru</w:t>
      </w:r>
      <w:r w:rsidRPr="007850CF">
        <w:rPr>
          <w:b/>
          <w:bCs/>
          <w:color w:val="auto"/>
          <w:sz w:val="23"/>
          <w:szCs w:val="23"/>
        </w:rPr>
        <w:t>ary 2018 at the latest (deadline 24:00 Chisinau time).</w:t>
      </w:r>
      <w:r w:rsidR="000232A3">
        <w:rPr>
          <w:b/>
          <w:bCs/>
          <w:color w:val="auto"/>
          <w:sz w:val="23"/>
          <w:szCs w:val="23"/>
        </w:rPr>
        <w:t xml:space="preserve"> </w:t>
      </w:r>
    </w:p>
    <w:p w:rsidR="000232A3" w:rsidRDefault="000232A3" w:rsidP="002141FA">
      <w:pPr>
        <w:pStyle w:val="Default"/>
        <w:rPr>
          <w:b/>
          <w:bCs/>
          <w:color w:val="auto"/>
          <w:sz w:val="23"/>
          <w:szCs w:val="23"/>
        </w:rPr>
      </w:pPr>
    </w:p>
    <w:p w:rsidR="000538E5" w:rsidRDefault="002141FA" w:rsidP="000538E5">
      <w:pPr>
        <w:pStyle w:val="Default"/>
        <w:jc w:val="both"/>
        <w:rPr>
          <w:color w:val="auto"/>
          <w:sz w:val="23"/>
          <w:szCs w:val="23"/>
        </w:rPr>
      </w:pPr>
      <w:r>
        <w:rPr>
          <w:color w:val="auto"/>
          <w:sz w:val="23"/>
          <w:szCs w:val="23"/>
        </w:rPr>
        <w:t xml:space="preserve">The deadline for submission of </w:t>
      </w:r>
      <w:proofErr w:type="gramStart"/>
      <w:r>
        <w:rPr>
          <w:color w:val="auto"/>
          <w:sz w:val="23"/>
          <w:szCs w:val="23"/>
        </w:rPr>
        <w:t>Twinning</w:t>
      </w:r>
      <w:proofErr w:type="gramEnd"/>
      <w:r>
        <w:rPr>
          <w:color w:val="auto"/>
          <w:sz w:val="23"/>
          <w:szCs w:val="23"/>
        </w:rPr>
        <w:t xml:space="preserve"> proposal</w:t>
      </w:r>
      <w:r w:rsidR="000232A3">
        <w:rPr>
          <w:color w:val="auto"/>
          <w:sz w:val="23"/>
          <w:szCs w:val="23"/>
        </w:rPr>
        <w:t xml:space="preserve">s by the EU Member State Public </w:t>
      </w:r>
      <w:r>
        <w:rPr>
          <w:color w:val="auto"/>
          <w:sz w:val="23"/>
          <w:szCs w:val="23"/>
        </w:rPr>
        <w:t xml:space="preserve">Administrations to the corresponding National Contact Point is decided by the latter. </w:t>
      </w:r>
    </w:p>
    <w:p w:rsidR="000538E5" w:rsidRDefault="000538E5" w:rsidP="000538E5">
      <w:pPr>
        <w:pStyle w:val="Default"/>
        <w:jc w:val="both"/>
        <w:rPr>
          <w:color w:val="auto"/>
          <w:sz w:val="23"/>
          <w:szCs w:val="23"/>
        </w:rPr>
      </w:pPr>
    </w:p>
    <w:p w:rsidR="000538E5" w:rsidRDefault="000538E5" w:rsidP="000538E5">
      <w:pPr>
        <w:pStyle w:val="Default"/>
        <w:jc w:val="both"/>
        <w:rPr>
          <w:b/>
          <w:bCs/>
          <w:color w:val="auto"/>
          <w:sz w:val="23"/>
          <w:szCs w:val="23"/>
        </w:rPr>
      </w:pPr>
      <w:r w:rsidRPr="000232A3">
        <w:rPr>
          <w:bCs/>
          <w:color w:val="auto"/>
          <w:sz w:val="23"/>
          <w:szCs w:val="23"/>
        </w:rPr>
        <w:t xml:space="preserve">Any application </w:t>
      </w:r>
      <w:r w:rsidRPr="000232A3">
        <w:rPr>
          <w:bCs/>
          <w:color w:val="auto"/>
          <w:sz w:val="23"/>
          <w:szCs w:val="23"/>
          <w:u w:val="single"/>
        </w:rPr>
        <w:t>received</w:t>
      </w:r>
      <w:r w:rsidRPr="000232A3">
        <w:rPr>
          <w:bCs/>
          <w:color w:val="auto"/>
          <w:sz w:val="23"/>
          <w:szCs w:val="23"/>
        </w:rPr>
        <w:t xml:space="preserve"> by the Contracting Authority after this deadline will not be considered.</w:t>
      </w:r>
    </w:p>
    <w:p w:rsidR="000232A3" w:rsidRDefault="000232A3" w:rsidP="002141FA">
      <w:pPr>
        <w:pStyle w:val="Default"/>
        <w:rPr>
          <w:b/>
          <w:bCs/>
          <w:color w:val="auto"/>
          <w:sz w:val="23"/>
          <w:szCs w:val="23"/>
        </w:rPr>
      </w:pPr>
    </w:p>
    <w:p w:rsidR="002141FA" w:rsidRDefault="002141FA" w:rsidP="002141FA">
      <w:pPr>
        <w:pStyle w:val="Default"/>
        <w:rPr>
          <w:color w:val="auto"/>
          <w:sz w:val="23"/>
          <w:szCs w:val="23"/>
        </w:rPr>
      </w:pPr>
      <w:r>
        <w:rPr>
          <w:b/>
          <w:bCs/>
          <w:color w:val="auto"/>
          <w:sz w:val="23"/>
          <w:szCs w:val="23"/>
        </w:rPr>
        <w:t xml:space="preserve">10. Detailed information </w:t>
      </w:r>
    </w:p>
    <w:p w:rsidR="002141FA" w:rsidRPr="000232A3" w:rsidRDefault="002141FA" w:rsidP="000232A3">
      <w:pPr>
        <w:pStyle w:val="Default"/>
        <w:jc w:val="both"/>
        <w:rPr>
          <w:color w:val="auto"/>
          <w:sz w:val="23"/>
          <w:szCs w:val="23"/>
        </w:rPr>
      </w:pPr>
      <w:r w:rsidRPr="000232A3">
        <w:rPr>
          <w:color w:val="auto"/>
          <w:sz w:val="23"/>
          <w:szCs w:val="23"/>
        </w:rPr>
        <w:t>Detailed information on this Call for Proposals is contained in the Twinning Manual and in the specific project Twinning Fiche, wh</w:t>
      </w:r>
      <w:r w:rsidR="000232A3" w:rsidRPr="000232A3">
        <w:rPr>
          <w:color w:val="auto"/>
          <w:sz w:val="23"/>
          <w:szCs w:val="23"/>
        </w:rPr>
        <w:t>ich are</w:t>
      </w:r>
      <w:r w:rsidRPr="000232A3">
        <w:rPr>
          <w:color w:val="auto"/>
          <w:sz w:val="23"/>
          <w:szCs w:val="23"/>
        </w:rPr>
        <w:t xml:space="preserve"> available at the European Union Member States</w:t>
      </w:r>
      <w:r w:rsidR="000232A3" w:rsidRPr="000232A3">
        <w:rPr>
          <w:color w:val="auto"/>
          <w:sz w:val="23"/>
          <w:szCs w:val="23"/>
        </w:rPr>
        <w:t>'</w:t>
      </w:r>
      <w:r w:rsidRPr="000232A3">
        <w:rPr>
          <w:color w:val="auto"/>
          <w:sz w:val="23"/>
          <w:szCs w:val="23"/>
        </w:rPr>
        <w:t xml:space="preserve"> </w:t>
      </w:r>
      <w:r w:rsidRPr="000232A3">
        <w:rPr>
          <w:bCs/>
          <w:color w:val="auto"/>
          <w:sz w:val="23"/>
          <w:szCs w:val="23"/>
        </w:rPr>
        <w:t>National Contact Points for Twinning</w:t>
      </w:r>
      <w:r w:rsidRPr="000232A3">
        <w:rPr>
          <w:color w:val="auto"/>
          <w:sz w:val="23"/>
          <w:szCs w:val="23"/>
        </w:rPr>
        <w:t xml:space="preserve">. </w:t>
      </w:r>
    </w:p>
    <w:p w:rsidR="002D7B86" w:rsidRPr="000232A3" w:rsidRDefault="000232A3" w:rsidP="000232A3">
      <w:pPr>
        <w:pStyle w:val="Default"/>
        <w:jc w:val="both"/>
        <w:rPr>
          <w:color w:val="auto"/>
          <w:sz w:val="23"/>
          <w:szCs w:val="23"/>
        </w:rPr>
      </w:pPr>
      <w:r>
        <w:rPr>
          <w:color w:val="auto"/>
          <w:sz w:val="23"/>
          <w:szCs w:val="23"/>
        </w:rPr>
        <w:t>The tentative date</w:t>
      </w:r>
      <w:r w:rsidR="002141FA">
        <w:rPr>
          <w:color w:val="auto"/>
          <w:sz w:val="23"/>
          <w:szCs w:val="23"/>
        </w:rPr>
        <w:t xml:space="preserve"> envisaged for starting the evaluation committee meetings is: </w:t>
      </w:r>
      <w:r w:rsidR="00B513FD">
        <w:rPr>
          <w:color w:val="auto"/>
          <w:sz w:val="23"/>
          <w:szCs w:val="23"/>
        </w:rPr>
        <w:t>12</w:t>
      </w:r>
      <w:r>
        <w:rPr>
          <w:color w:val="auto"/>
          <w:sz w:val="23"/>
          <w:szCs w:val="23"/>
        </w:rPr>
        <w:t xml:space="preserve"> </w:t>
      </w:r>
      <w:r w:rsidR="00B513FD">
        <w:rPr>
          <w:color w:val="auto"/>
          <w:sz w:val="23"/>
          <w:szCs w:val="23"/>
        </w:rPr>
        <w:t>March</w:t>
      </w:r>
      <w:r>
        <w:rPr>
          <w:color w:val="auto"/>
          <w:sz w:val="23"/>
          <w:szCs w:val="23"/>
        </w:rPr>
        <w:t xml:space="preserve"> 2018.  </w:t>
      </w:r>
      <w:r w:rsidR="002141FA" w:rsidRPr="000232A3">
        <w:rPr>
          <w:rFonts w:ascii="Times Roman" w:hAnsi="Times Roman"/>
          <w:color w:val="auto"/>
          <w:sz w:val="23"/>
          <w:szCs w:val="23"/>
        </w:rPr>
        <w:t>For the selection meeting the Member State delegation should always include at least the proposed PL and RTA(s).</w:t>
      </w:r>
    </w:p>
    <w:sectPr w:rsidR="002D7B86" w:rsidRPr="000232A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41351E"/>
    <w:multiLevelType w:val="hybridMultilevel"/>
    <w:tmpl w:val="51F6A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2141FA"/>
    <w:rsid w:val="000232A3"/>
    <w:rsid w:val="000538E5"/>
    <w:rsid w:val="002141FA"/>
    <w:rsid w:val="0032525A"/>
    <w:rsid w:val="0041520A"/>
    <w:rsid w:val="00577A34"/>
    <w:rsid w:val="007850CF"/>
    <w:rsid w:val="009D195B"/>
    <w:rsid w:val="009F30B7"/>
    <w:rsid w:val="00B513FD"/>
    <w:rsid w:val="00B77B37"/>
    <w:rsid w:val="00BC1F59"/>
    <w:rsid w:val="00D03537"/>
    <w:rsid w:val="00D93059"/>
    <w:rsid w:val="00E615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141FA"/>
    <w:pPr>
      <w:autoSpaceDE w:val="0"/>
      <w:autoSpaceDN w:val="0"/>
      <w:adjustRightInd w:val="0"/>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141FA"/>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618</Words>
  <Characters>3523</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DANIELS Steven (EEAS-CHISINAU)</dc:creator>
  <cp:lastModifiedBy>STRATU Olga (EEAS-CHISINAU)</cp:lastModifiedBy>
  <cp:revision>2</cp:revision>
  <cp:lastPrinted>2017-12-18T08:38:00Z</cp:lastPrinted>
  <dcterms:created xsi:type="dcterms:W3CDTF">2017-12-22T12:58:00Z</dcterms:created>
  <dcterms:modified xsi:type="dcterms:W3CDTF">2017-12-22T12:58:00Z</dcterms:modified>
</cp:coreProperties>
</file>